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82" w:rsidRDefault="00AB6182" w:rsidP="000344EE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AB6182" w:rsidRPr="00E1245E" w:rsidRDefault="00AB6182" w:rsidP="00AB6182">
      <w:pPr>
        <w:rPr>
          <w:rFonts w:ascii="Sylfaen" w:hAnsi="Sylfaen"/>
          <w:b/>
          <w:bCs/>
        </w:rPr>
      </w:pPr>
      <w:r w:rsidRPr="00E1245E">
        <w:rPr>
          <w:rFonts w:ascii="Sylfaen" w:hAnsi="Sylfaen"/>
          <w:b/>
          <w:bCs/>
        </w:rPr>
        <w:t>Estudios previos</w:t>
      </w:r>
    </w:p>
    <w:p w:rsidR="00AB6182" w:rsidRDefault="00AB6182" w:rsidP="00AB6182">
      <w:pPr>
        <w:rPr>
          <w:rFonts w:ascii="Sylfaen" w:hAnsi="Sylfaen"/>
          <w:b/>
          <w:bCs/>
        </w:rPr>
      </w:pPr>
    </w:p>
    <w:p w:rsidR="00AB6182" w:rsidRDefault="00AB6182" w:rsidP="00AB6182">
      <w:pPr>
        <w:jc w:val="both"/>
        <w:rPr>
          <w:rFonts w:ascii="Sylfaen" w:hAnsi="Sylfaen"/>
          <w:bCs/>
        </w:rPr>
      </w:pPr>
      <w:r w:rsidRPr="00E1245E">
        <w:rPr>
          <w:rFonts w:ascii="Sylfaen" w:hAnsi="Sylfaen"/>
          <w:bCs/>
        </w:rPr>
        <w:t>Doctorado e</w:t>
      </w:r>
      <w:r>
        <w:rPr>
          <w:rFonts w:ascii="Sylfaen" w:hAnsi="Sylfaen"/>
          <w:bCs/>
        </w:rPr>
        <w:t>n Filosofía con acentuación en Ciencias Políticas, Universidad Autónoma de Nuevo León.</w:t>
      </w:r>
    </w:p>
    <w:p w:rsidR="00AB6182" w:rsidRDefault="00AB6182" w:rsidP="00AB6182">
      <w:pPr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>Maestría en Gestión y Políticas Públicas, Universidad Autónoma de Nuevo León</w:t>
      </w:r>
    </w:p>
    <w:p w:rsidR="00AB6182" w:rsidRDefault="00AB6182" w:rsidP="00AB6182">
      <w:pPr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>Lic. en Relaciones Internacionales, Universidad Autónoma de Nuevo León.</w:t>
      </w:r>
    </w:p>
    <w:p w:rsidR="00AB6182" w:rsidRDefault="00AB6182" w:rsidP="00AB6182">
      <w:pPr>
        <w:rPr>
          <w:rFonts w:ascii="Sylfaen" w:hAnsi="Sylfaen"/>
          <w:bCs/>
        </w:rPr>
      </w:pPr>
    </w:p>
    <w:p w:rsidR="00AB6182" w:rsidRPr="00E1245E" w:rsidRDefault="00AB6182" w:rsidP="00AB6182">
      <w:pPr>
        <w:rPr>
          <w:rFonts w:ascii="Sylfaen" w:hAnsi="Sylfaen"/>
          <w:b/>
          <w:bCs/>
        </w:rPr>
      </w:pPr>
      <w:r w:rsidRPr="00E1245E">
        <w:rPr>
          <w:rFonts w:ascii="Sylfaen" w:hAnsi="Sylfaen"/>
          <w:b/>
          <w:bCs/>
        </w:rPr>
        <w:t>Reconocimientos</w:t>
      </w:r>
    </w:p>
    <w:p w:rsidR="00AB6182" w:rsidRDefault="00AB6182" w:rsidP="000344EE">
      <w:pPr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>Becaria CONACYT maestría</w:t>
      </w:r>
      <w:r w:rsidR="005616AB">
        <w:rPr>
          <w:rFonts w:ascii="Sylfaen" w:hAnsi="Sylfaen"/>
          <w:bCs/>
        </w:rPr>
        <w:t>.</w:t>
      </w:r>
      <w:bookmarkStart w:id="0" w:name="_GoBack"/>
      <w:bookmarkEnd w:id="0"/>
    </w:p>
    <w:p w:rsidR="00AB6182" w:rsidRDefault="00AB6182" w:rsidP="000344EE">
      <w:pPr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>Becaria CONACYT Doctorado</w:t>
      </w:r>
      <w:r w:rsidR="005616AB">
        <w:rPr>
          <w:rFonts w:ascii="Sylfaen" w:hAnsi="Sylfaen"/>
          <w:bCs/>
        </w:rPr>
        <w:t>.</w:t>
      </w:r>
    </w:p>
    <w:p w:rsidR="00AB6182" w:rsidRPr="00AB6182" w:rsidRDefault="00AB6182" w:rsidP="000344EE">
      <w:pPr>
        <w:jc w:val="both"/>
        <w:rPr>
          <w:rFonts w:ascii="Sylfaen" w:hAnsi="Sylfaen"/>
          <w:bCs/>
        </w:rPr>
      </w:pPr>
      <w:r>
        <w:rPr>
          <w:rFonts w:ascii="Sylfaen" w:hAnsi="Sylfaen"/>
        </w:rPr>
        <w:t xml:space="preserve">Grado </w:t>
      </w:r>
      <w:proofErr w:type="spellStart"/>
      <w:r w:rsidRPr="00AB6182">
        <w:rPr>
          <w:rFonts w:ascii="Sylfaen" w:hAnsi="Sylfaen"/>
        </w:rPr>
        <w:t>summa</w:t>
      </w:r>
      <w:proofErr w:type="spellEnd"/>
      <w:r w:rsidRPr="00AB6182">
        <w:rPr>
          <w:rFonts w:ascii="Sylfaen" w:hAnsi="Sylfaen"/>
        </w:rPr>
        <w:t xml:space="preserve"> cum laude</w:t>
      </w:r>
      <w:r>
        <w:rPr>
          <w:rFonts w:ascii="Sylfaen" w:hAnsi="Sylfaen"/>
        </w:rPr>
        <w:t xml:space="preserve"> en el Doctorado.</w:t>
      </w:r>
    </w:p>
    <w:p w:rsidR="00C73ED1" w:rsidRDefault="00C73ED1" w:rsidP="00C73ED1">
      <w:pPr>
        <w:rPr>
          <w:rFonts w:ascii="Sylfaen" w:hAnsi="Sylfaen"/>
          <w:b/>
          <w:bCs/>
        </w:rPr>
      </w:pPr>
    </w:p>
    <w:p w:rsidR="00C73ED1" w:rsidRPr="00E1245E" w:rsidRDefault="00C73ED1" w:rsidP="00C73ED1">
      <w:pPr>
        <w:rPr>
          <w:rFonts w:ascii="Sylfaen" w:hAnsi="Sylfaen"/>
          <w:b/>
          <w:bCs/>
        </w:rPr>
      </w:pPr>
      <w:r w:rsidRPr="00E1245E">
        <w:rPr>
          <w:rFonts w:ascii="Sylfaen" w:hAnsi="Sylfaen"/>
          <w:b/>
          <w:bCs/>
        </w:rPr>
        <w:t>Contacto</w:t>
      </w:r>
    </w:p>
    <w:p w:rsidR="00C73ED1" w:rsidRDefault="00C73ED1" w:rsidP="00C73ED1">
      <w:pPr>
        <w:rPr>
          <w:rFonts w:ascii="Sylfaen" w:hAnsi="Sylfaen"/>
          <w:b/>
          <w:bCs/>
        </w:rPr>
      </w:pPr>
    </w:p>
    <w:p w:rsidR="00C73ED1" w:rsidRDefault="00C73ED1" w:rsidP="00C73ED1">
      <w:pPr>
        <w:rPr>
          <w:rFonts w:ascii="Sylfaen" w:hAnsi="Sylfaen"/>
        </w:rPr>
      </w:pPr>
      <w:hyperlink r:id="rId4" w:history="1">
        <w:r w:rsidRPr="001E6E10">
          <w:rPr>
            <w:rStyle w:val="Hipervnculo"/>
            <w:rFonts w:ascii="Sylfaen" w:hAnsi="Sylfaen"/>
          </w:rPr>
          <w:t>asaldierna_alma@yahoo.com.mx</w:t>
        </w:r>
      </w:hyperlink>
    </w:p>
    <w:p w:rsidR="00C73ED1" w:rsidRDefault="00C73ED1" w:rsidP="00C73ED1">
      <w:pPr>
        <w:rPr>
          <w:rFonts w:ascii="Sylfaen" w:hAnsi="Sylfaen"/>
        </w:rPr>
      </w:pPr>
      <w:hyperlink r:id="rId5" w:history="1">
        <w:r w:rsidRPr="001E6E10">
          <w:rPr>
            <w:rStyle w:val="Hipervnculo"/>
            <w:rFonts w:ascii="Sylfaen" w:hAnsi="Sylfaen"/>
          </w:rPr>
          <w:t>asaldierna9@gmail.com</w:t>
        </w:r>
      </w:hyperlink>
    </w:p>
    <w:p w:rsidR="00C73ED1" w:rsidRPr="00BC5256" w:rsidRDefault="00C73ED1" w:rsidP="00C73ED1">
      <w:pPr>
        <w:rPr>
          <w:rFonts w:ascii="Sylfaen" w:hAnsi="Sylfaen"/>
        </w:rPr>
      </w:pPr>
    </w:p>
    <w:p w:rsidR="00C73ED1" w:rsidRDefault="00C73ED1" w:rsidP="00C73ED1">
      <w:pPr>
        <w:rPr>
          <w:rFonts w:ascii="Sylfaen" w:hAnsi="Sylfaen"/>
          <w:b/>
          <w:bCs/>
        </w:rPr>
      </w:pPr>
    </w:p>
    <w:p w:rsidR="00C73ED1" w:rsidRDefault="00C73ED1" w:rsidP="00C73ED1">
      <w:pPr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Principales p</w:t>
      </w:r>
      <w:r w:rsidRPr="00E1245E">
        <w:rPr>
          <w:rFonts w:ascii="Sylfaen" w:hAnsi="Sylfaen"/>
          <w:b/>
          <w:bCs/>
        </w:rPr>
        <w:t>ublicaciones</w:t>
      </w:r>
    </w:p>
    <w:p w:rsidR="00C73ED1" w:rsidRPr="00E1245E" w:rsidRDefault="00C73ED1" w:rsidP="00C73ED1">
      <w:pPr>
        <w:rPr>
          <w:rFonts w:ascii="Sylfaen" w:hAnsi="Sylfaen"/>
          <w:b/>
          <w:bCs/>
        </w:rPr>
      </w:pPr>
    </w:p>
    <w:p w:rsidR="00AB6182" w:rsidRDefault="00C73ED1" w:rsidP="00C73ED1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Artículos </w:t>
      </w:r>
    </w:p>
    <w:p w:rsidR="00C73ED1" w:rsidRDefault="00C73ED1" w:rsidP="00C73ED1">
      <w:pPr>
        <w:ind w:left="709" w:hanging="709"/>
        <w:jc w:val="both"/>
        <w:rPr>
          <w:spacing w:val="-3"/>
          <w:sz w:val="24"/>
          <w:szCs w:val="24"/>
        </w:rPr>
      </w:pPr>
      <w:r w:rsidRPr="0029405C">
        <w:rPr>
          <w:spacing w:val="-3"/>
          <w:sz w:val="24"/>
          <w:szCs w:val="24"/>
        </w:rPr>
        <w:t xml:space="preserve">Muñiz, C., Saldierna, A. R., Marañón, F. y Rodríguez, A. B. (2013). Pantallas para ver el mundo. </w:t>
      </w:r>
      <w:proofErr w:type="spellStart"/>
      <w:r w:rsidRPr="0029405C">
        <w:rPr>
          <w:spacing w:val="-3"/>
          <w:sz w:val="24"/>
          <w:szCs w:val="24"/>
        </w:rPr>
        <w:t>Estereotipación</w:t>
      </w:r>
      <w:proofErr w:type="spellEnd"/>
      <w:r w:rsidRPr="0029405C">
        <w:rPr>
          <w:spacing w:val="-3"/>
          <w:sz w:val="24"/>
          <w:szCs w:val="24"/>
        </w:rPr>
        <w:t xml:space="preserve"> televisiva de la población indígena mexicana y generación de prejuicio. Revista Latina de Comunicación Social, 68, 290-308. </w:t>
      </w:r>
      <w:proofErr w:type="spellStart"/>
      <w:proofErr w:type="gramStart"/>
      <w:r w:rsidRPr="0029405C">
        <w:rPr>
          <w:spacing w:val="-3"/>
          <w:sz w:val="24"/>
          <w:szCs w:val="24"/>
        </w:rPr>
        <w:t>doi</w:t>
      </w:r>
      <w:proofErr w:type="spellEnd"/>
      <w:proofErr w:type="gramEnd"/>
      <w:r w:rsidRPr="0029405C">
        <w:rPr>
          <w:spacing w:val="-3"/>
          <w:sz w:val="24"/>
          <w:szCs w:val="24"/>
        </w:rPr>
        <w:t>: 10.4185/RLCS-2013-978 I.S.S.N.: 1138-5820.</w:t>
      </w:r>
    </w:p>
    <w:p w:rsidR="005616AB" w:rsidRPr="0029405C" w:rsidRDefault="005616AB" w:rsidP="00C73ED1">
      <w:pPr>
        <w:ind w:left="709" w:hanging="709"/>
        <w:jc w:val="both"/>
        <w:rPr>
          <w:spacing w:val="-3"/>
          <w:sz w:val="24"/>
          <w:szCs w:val="24"/>
        </w:rPr>
      </w:pPr>
      <w:r w:rsidRPr="00EA35BB">
        <w:rPr>
          <w:rFonts w:cs="Arial"/>
          <w:sz w:val="24"/>
          <w:szCs w:val="24"/>
        </w:rPr>
        <w:t>Muñiz, C.; Marañó</w:t>
      </w:r>
      <w:r>
        <w:rPr>
          <w:rFonts w:cs="Arial"/>
          <w:sz w:val="24"/>
          <w:szCs w:val="24"/>
        </w:rPr>
        <w:t xml:space="preserve">n, Felipe; Saldierna, A.R. </w:t>
      </w:r>
      <w:r w:rsidRPr="00EA35B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(En prensa</w:t>
      </w:r>
      <w:r w:rsidRPr="00EA35BB">
        <w:rPr>
          <w:rFonts w:cs="Arial"/>
          <w:sz w:val="24"/>
          <w:szCs w:val="24"/>
        </w:rPr>
        <w:t>) ¿Retratando la realidad? Análisis de los estereotipos de los indígenas presentes en los programas de ficción de la TV mexicana. Revista Razón y Palabra</w:t>
      </w:r>
    </w:p>
    <w:p w:rsidR="00C73ED1" w:rsidRPr="0029405C" w:rsidRDefault="00C73ED1" w:rsidP="00C73ED1">
      <w:pPr>
        <w:ind w:left="709" w:hanging="709"/>
        <w:jc w:val="both"/>
        <w:rPr>
          <w:spacing w:val="-3"/>
          <w:sz w:val="24"/>
          <w:szCs w:val="24"/>
        </w:rPr>
      </w:pPr>
      <w:r w:rsidRPr="0029405C">
        <w:rPr>
          <w:spacing w:val="-3"/>
          <w:sz w:val="24"/>
          <w:szCs w:val="24"/>
        </w:rPr>
        <w:lastRenderedPageBreak/>
        <w:t xml:space="preserve">Saldierna, A.R. y Muñiz, C. (2012). Impacto Mediático sobre el apoyo a las medidas políticas dirigidas hacia los indígenas. Evaluación del Posicionamiento de la población mexicana. </w:t>
      </w:r>
      <w:proofErr w:type="spellStart"/>
      <w:r w:rsidRPr="0029405C">
        <w:rPr>
          <w:rFonts w:cs="Arial"/>
          <w:iCs/>
          <w:sz w:val="24"/>
          <w:szCs w:val="24"/>
          <w:lang w:val="es-ES"/>
        </w:rPr>
        <w:t>Estudos</w:t>
      </w:r>
      <w:proofErr w:type="spellEnd"/>
      <w:r w:rsidRPr="0029405C">
        <w:rPr>
          <w:rFonts w:cs="Arial"/>
          <w:iCs/>
          <w:sz w:val="24"/>
          <w:szCs w:val="24"/>
          <w:lang w:val="es-ES"/>
        </w:rPr>
        <w:t xml:space="preserve"> </w:t>
      </w:r>
      <w:proofErr w:type="spellStart"/>
      <w:r w:rsidRPr="0029405C">
        <w:rPr>
          <w:rFonts w:cs="Arial"/>
          <w:iCs/>
          <w:sz w:val="24"/>
          <w:szCs w:val="24"/>
          <w:lang w:val="es-ES"/>
        </w:rPr>
        <w:t>em</w:t>
      </w:r>
      <w:proofErr w:type="spellEnd"/>
      <w:r w:rsidRPr="0029405C">
        <w:rPr>
          <w:rFonts w:cs="Arial"/>
          <w:iCs/>
          <w:sz w:val="24"/>
          <w:szCs w:val="24"/>
          <w:lang w:val="es-ES"/>
        </w:rPr>
        <w:t xml:space="preserve"> </w:t>
      </w:r>
      <w:proofErr w:type="spellStart"/>
      <w:r w:rsidRPr="0029405C">
        <w:rPr>
          <w:rFonts w:cs="Arial"/>
          <w:iCs/>
          <w:sz w:val="24"/>
          <w:szCs w:val="24"/>
          <w:lang w:val="es-ES"/>
        </w:rPr>
        <w:t>Comunicação</w:t>
      </w:r>
      <w:proofErr w:type="spellEnd"/>
      <w:r w:rsidRPr="0029405C">
        <w:rPr>
          <w:rFonts w:cs="Arial"/>
          <w:iCs/>
          <w:sz w:val="24"/>
          <w:szCs w:val="24"/>
          <w:lang w:val="es-ES"/>
        </w:rPr>
        <w:t>/</w:t>
      </w:r>
      <w:proofErr w:type="spellStart"/>
      <w:r w:rsidRPr="0029405C">
        <w:rPr>
          <w:rFonts w:cs="Arial"/>
          <w:iCs/>
          <w:sz w:val="24"/>
          <w:szCs w:val="24"/>
          <w:lang w:val="es-ES"/>
        </w:rPr>
        <w:t>Communication</w:t>
      </w:r>
      <w:proofErr w:type="spellEnd"/>
      <w:r w:rsidRPr="0029405C">
        <w:rPr>
          <w:rFonts w:cs="Arial"/>
          <w:iCs/>
          <w:sz w:val="24"/>
          <w:szCs w:val="24"/>
          <w:lang w:val="es-ES"/>
        </w:rPr>
        <w:t xml:space="preserve"> </w:t>
      </w:r>
      <w:proofErr w:type="spellStart"/>
      <w:r w:rsidRPr="0029405C">
        <w:rPr>
          <w:rFonts w:cs="Arial"/>
          <w:iCs/>
          <w:sz w:val="24"/>
          <w:szCs w:val="24"/>
          <w:lang w:val="es-ES"/>
        </w:rPr>
        <w:t>Studies</w:t>
      </w:r>
      <w:proofErr w:type="spellEnd"/>
      <w:r w:rsidRPr="0029405C">
        <w:rPr>
          <w:rFonts w:cs="Arial"/>
          <w:sz w:val="24"/>
          <w:szCs w:val="24"/>
          <w:lang w:val="es-ES"/>
        </w:rPr>
        <w:t>, 11, 201-221.</w:t>
      </w:r>
      <w:r w:rsidRPr="0029405C">
        <w:rPr>
          <w:rFonts w:cs="Arial"/>
          <w:color w:val="663300"/>
          <w:sz w:val="24"/>
          <w:szCs w:val="24"/>
          <w:lang w:val="es-ES"/>
        </w:rPr>
        <w:t xml:space="preserve"> </w:t>
      </w:r>
      <w:r w:rsidRPr="0029405C">
        <w:rPr>
          <w:rFonts w:cs="Arial"/>
          <w:sz w:val="24"/>
          <w:szCs w:val="24"/>
          <w:lang w:val="es-ES"/>
        </w:rPr>
        <w:t xml:space="preserve">I.S.S.N.: </w:t>
      </w:r>
      <w:r w:rsidRPr="0029405C">
        <w:rPr>
          <w:rStyle w:val="skypepnhprintcontainer1353610713"/>
          <w:rFonts w:cs="Arial"/>
          <w:sz w:val="24"/>
          <w:szCs w:val="24"/>
          <w:lang w:val="es-ES"/>
        </w:rPr>
        <w:t>1646-4974</w:t>
      </w:r>
      <w:r w:rsidRPr="0029405C">
        <w:rPr>
          <w:rStyle w:val="skypepnhmark1"/>
          <w:rFonts w:cs="Arial"/>
          <w:color w:val="663300"/>
          <w:sz w:val="24"/>
          <w:szCs w:val="24"/>
          <w:lang w:val="es-ES"/>
          <w:specVanish w:val="0"/>
        </w:rPr>
        <w:t xml:space="preserve"> begin_of_the_skype_highlighting.</w:t>
      </w:r>
    </w:p>
    <w:p w:rsidR="00C73ED1" w:rsidRPr="0029405C" w:rsidRDefault="00C73ED1" w:rsidP="00C73ED1">
      <w:pPr>
        <w:spacing w:after="0" w:line="240" w:lineRule="auto"/>
        <w:ind w:left="786"/>
        <w:jc w:val="both"/>
        <w:rPr>
          <w:rFonts w:cs="Arial"/>
          <w:sz w:val="32"/>
          <w:szCs w:val="32"/>
        </w:rPr>
      </w:pPr>
    </w:p>
    <w:p w:rsidR="00C73ED1" w:rsidRDefault="00C73ED1" w:rsidP="00C73ED1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5616AB" w:rsidRPr="00045362" w:rsidRDefault="005616AB" w:rsidP="005616AB">
      <w:pPr>
        <w:rPr>
          <w:rFonts w:ascii="Sylfaen" w:hAnsi="Sylfaen"/>
          <w:b/>
        </w:rPr>
      </w:pPr>
      <w:r w:rsidRPr="00045362">
        <w:rPr>
          <w:rFonts w:ascii="Sylfaen" w:hAnsi="Sylfaen"/>
          <w:b/>
        </w:rPr>
        <w:t>Capítulos de libros</w:t>
      </w:r>
    </w:p>
    <w:p w:rsidR="001C4A79" w:rsidRDefault="001C4A79" w:rsidP="005616AB">
      <w:pPr>
        <w:jc w:val="both"/>
        <w:rPr>
          <w:spacing w:val="-3"/>
          <w:sz w:val="24"/>
          <w:szCs w:val="24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Cs/>
          <w:color w:val="2A2A2A"/>
          <w:spacing w:val="-3"/>
        </w:rPr>
      </w:pPr>
      <w:r w:rsidRPr="0029405C">
        <w:rPr>
          <w:rFonts w:asciiTheme="minorHAnsi" w:hAnsiTheme="minorHAnsi"/>
          <w:b/>
          <w:bCs/>
          <w:color w:val="2A2A2A"/>
          <w:spacing w:val="-3"/>
        </w:rPr>
        <w:t>Saldierna, A. R. y Muñiz, C</w:t>
      </w:r>
      <w:r>
        <w:rPr>
          <w:rFonts w:asciiTheme="minorHAnsi" w:hAnsiTheme="minorHAnsi"/>
          <w:bCs/>
          <w:color w:val="2A2A2A"/>
          <w:spacing w:val="-3"/>
        </w:rPr>
        <w:t xml:space="preserve">. </w:t>
      </w:r>
      <w:r>
        <w:rPr>
          <w:rFonts w:asciiTheme="minorHAnsi" w:hAnsiTheme="minorHAnsi"/>
          <w:bCs/>
          <w:color w:val="2A2A2A"/>
          <w:spacing w:val="-3"/>
        </w:rPr>
        <w:t>(2014).</w:t>
      </w:r>
      <w:r w:rsidRPr="0029405C">
        <w:rPr>
          <w:rFonts w:asciiTheme="minorHAnsi" w:hAnsiTheme="minorHAnsi"/>
          <w:bCs/>
          <w:color w:val="2A2A2A"/>
          <w:spacing w:val="-3"/>
        </w:rPr>
        <w:t xml:space="preserve"> Impacto del consumo de medios de comunicación en las actitudes políticas. Experiencias entre estudiantes de bachillerato de Monterrey. En Pastor, Enrique, Tamez, Gerardo, </w:t>
      </w:r>
      <w:proofErr w:type="spellStart"/>
      <w:r w:rsidRPr="0029405C">
        <w:rPr>
          <w:rFonts w:asciiTheme="minorHAnsi" w:hAnsiTheme="minorHAnsi"/>
          <w:bCs/>
          <w:color w:val="2A2A2A"/>
          <w:spacing w:val="-3"/>
        </w:rPr>
        <w:t>Saenz</w:t>
      </w:r>
      <w:proofErr w:type="spellEnd"/>
      <w:r w:rsidRPr="0029405C">
        <w:rPr>
          <w:rFonts w:asciiTheme="minorHAnsi" w:hAnsiTheme="minorHAnsi"/>
          <w:bCs/>
          <w:color w:val="2A2A2A"/>
          <w:spacing w:val="-3"/>
        </w:rPr>
        <w:t>, Karla (</w:t>
      </w:r>
      <w:proofErr w:type="spellStart"/>
      <w:r w:rsidRPr="0029405C">
        <w:rPr>
          <w:rFonts w:asciiTheme="minorHAnsi" w:hAnsiTheme="minorHAnsi"/>
          <w:bCs/>
          <w:color w:val="2A2A2A"/>
          <w:spacing w:val="-3"/>
        </w:rPr>
        <w:t>Cord</w:t>
      </w:r>
      <w:proofErr w:type="spellEnd"/>
      <w:r w:rsidRPr="0029405C">
        <w:rPr>
          <w:rFonts w:asciiTheme="minorHAnsi" w:hAnsiTheme="minorHAnsi"/>
          <w:bCs/>
          <w:color w:val="2A2A2A"/>
          <w:spacing w:val="-3"/>
        </w:rPr>
        <w:t xml:space="preserve">.) </w:t>
      </w:r>
      <w:r w:rsidRPr="0029405C">
        <w:rPr>
          <w:rFonts w:asciiTheme="minorHAnsi" w:hAnsiTheme="minorHAnsi"/>
          <w:bCs/>
          <w:i/>
          <w:color w:val="2A2A2A"/>
          <w:spacing w:val="-3"/>
        </w:rPr>
        <w:t>Gobernabilidad, ciudadanía y democracia. Análisis comparado España-México.</w:t>
      </w:r>
      <w:r>
        <w:rPr>
          <w:rFonts w:asciiTheme="minorHAnsi" w:hAnsiTheme="minorHAnsi"/>
          <w:bCs/>
          <w:i/>
          <w:color w:val="2A2A2A"/>
          <w:spacing w:val="-3"/>
        </w:rPr>
        <w:t xml:space="preserve"> </w:t>
      </w:r>
      <w:r>
        <w:rPr>
          <w:rFonts w:asciiTheme="minorHAnsi" w:hAnsiTheme="minorHAnsi"/>
          <w:bCs/>
          <w:color w:val="2A2A2A"/>
          <w:spacing w:val="-3"/>
        </w:rPr>
        <w:t xml:space="preserve">Editorial </w:t>
      </w:r>
      <w:proofErr w:type="spellStart"/>
      <w:r>
        <w:rPr>
          <w:rFonts w:asciiTheme="minorHAnsi" w:hAnsiTheme="minorHAnsi"/>
          <w:bCs/>
          <w:color w:val="2A2A2A"/>
          <w:spacing w:val="-3"/>
        </w:rPr>
        <w:t>Dykinson</w:t>
      </w:r>
      <w:proofErr w:type="spellEnd"/>
      <w:r>
        <w:rPr>
          <w:rFonts w:asciiTheme="minorHAnsi" w:hAnsiTheme="minorHAnsi"/>
          <w:bCs/>
          <w:color w:val="2A2A2A"/>
          <w:spacing w:val="-3"/>
        </w:rPr>
        <w:t>.</w:t>
      </w:r>
      <w:r w:rsidRPr="0029405C">
        <w:rPr>
          <w:rFonts w:asciiTheme="minorHAnsi" w:hAnsiTheme="minorHAnsi"/>
          <w:bCs/>
          <w:i/>
          <w:color w:val="2A2A2A"/>
          <w:spacing w:val="-3"/>
        </w:rPr>
        <w:t xml:space="preserve"> </w:t>
      </w: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Cs/>
          <w:i/>
          <w:color w:val="2A2A2A"/>
          <w:spacing w:val="-3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Cs/>
          <w:color w:val="2A2A2A"/>
          <w:spacing w:val="-3"/>
        </w:rPr>
      </w:pPr>
      <w:r w:rsidRPr="0029405C">
        <w:rPr>
          <w:rFonts w:asciiTheme="minorHAnsi" w:hAnsiTheme="minorHAnsi"/>
          <w:b/>
          <w:bCs/>
          <w:color w:val="2A2A2A"/>
          <w:spacing w:val="-3"/>
        </w:rPr>
        <w:t>Saldierna, A. R. y Muñiz, C. (en prensa).</w:t>
      </w:r>
      <w:r w:rsidRPr="0029405C">
        <w:rPr>
          <w:rFonts w:asciiTheme="minorHAnsi" w:hAnsiTheme="minorHAnsi"/>
          <w:bCs/>
          <w:color w:val="2A2A2A"/>
          <w:spacing w:val="-3"/>
        </w:rPr>
        <w:t xml:space="preserve"> “El papel de la Comunicación en la formación de la Cultura Política: Análisis del efecto de los hábitos comunicativos en las actitudes políticas de los pre-ciudadanos en Nuevo León”. Memorias del I Coloquio de Investigación Doctoral de la Facultad de Ciencias Políticas y Administración Pública. En Gerardo Tamez, Arnulfo Sánchez, Karla </w:t>
      </w:r>
      <w:proofErr w:type="spellStart"/>
      <w:r w:rsidRPr="0029405C">
        <w:rPr>
          <w:rFonts w:asciiTheme="minorHAnsi" w:hAnsiTheme="minorHAnsi"/>
          <w:bCs/>
          <w:color w:val="2A2A2A"/>
          <w:spacing w:val="-3"/>
        </w:rPr>
        <w:t>Annett</w:t>
      </w:r>
      <w:proofErr w:type="spellEnd"/>
      <w:r w:rsidRPr="0029405C">
        <w:rPr>
          <w:rFonts w:asciiTheme="minorHAnsi" w:hAnsiTheme="minorHAnsi"/>
          <w:bCs/>
          <w:color w:val="2A2A2A"/>
          <w:spacing w:val="-3"/>
        </w:rPr>
        <w:t xml:space="preserve"> Cynthia </w:t>
      </w:r>
      <w:proofErr w:type="spellStart"/>
      <w:r w:rsidRPr="0029405C">
        <w:rPr>
          <w:rFonts w:asciiTheme="minorHAnsi" w:hAnsiTheme="minorHAnsi"/>
          <w:bCs/>
          <w:color w:val="2A2A2A"/>
          <w:spacing w:val="-3"/>
        </w:rPr>
        <w:t>Saénz</w:t>
      </w:r>
      <w:proofErr w:type="spellEnd"/>
      <w:r w:rsidRPr="0029405C">
        <w:rPr>
          <w:rFonts w:asciiTheme="minorHAnsi" w:hAnsiTheme="minorHAnsi"/>
          <w:bCs/>
          <w:color w:val="2A2A2A"/>
          <w:spacing w:val="-3"/>
        </w:rPr>
        <w:t xml:space="preserve"> y Carlos Muñiz (Editores). Monterrey, Ediciones UANL. </w:t>
      </w:r>
      <w:r w:rsidRPr="0029405C">
        <w:rPr>
          <w:rFonts w:asciiTheme="minorHAnsi" w:hAnsiTheme="minorHAnsi"/>
          <w:b/>
          <w:bCs/>
          <w:color w:val="2A2A2A"/>
          <w:spacing w:val="-3"/>
        </w:rPr>
        <w:t>I.S.B.N</w:t>
      </w:r>
      <w:r w:rsidRPr="0029405C">
        <w:rPr>
          <w:rFonts w:asciiTheme="minorHAnsi" w:hAnsiTheme="minorHAnsi"/>
          <w:bCs/>
          <w:color w:val="2A2A2A"/>
          <w:spacing w:val="-3"/>
        </w:rPr>
        <w:t>: en trámite.</w:t>
      </w: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 w:cs="Arial"/>
          <w:spacing w:val="-3"/>
          <w:sz w:val="20"/>
          <w:szCs w:val="20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Cs/>
          <w:color w:val="2A2A2A"/>
          <w:spacing w:val="-3"/>
        </w:rPr>
      </w:pPr>
      <w:r w:rsidRPr="0029405C">
        <w:rPr>
          <w:rFonts w:asciiTheme="minorHAnsi" w:hAnsiTheme="minorHAnsi" w:cs="Arial"/>
          <w:spacing w:val="-3"/>
        </w:rPr>
        <w:t xml:space="preserve">Muñiz, C., Marañón, F. J. y </w:t>
      </w:r>
      <w:r w:rsidRPr="0029405C">
        <w:rPr>
          <w:rFonts w:asciiTheme="minorHAnsi" w:hAnsiTheme="minorHAnsi" w:cs="Arial"/>
          <w:b/>
          <w:spacing w:val="-3"/>
        </w:rPr>
        <w:t>Saldierna, A. R.</w:t>
      </w:r>
      <w:r w:rsidRPr="0029405C">
        <w:rPr>
          <w:rFonts w:asciiTheme="minorHAnsi" w:hAnsiTheme="minorHAnsi" w:cs="Arial"/>
          <w:b/>
          <w:bCs/>
          <w:spacing w:val="-3"/>
        </w:rPr>
        <w:t xml:space="preserve"> </w:t>
      </w:r>
      <w:r w:rsidRPr="0029405C">
        <w:rPr>
          <w:rFonts w:asciiTheme="minorHAnsi" w:hAnsiTheme="minorHAnsi" w:cs="Arial"/>
          <w:b/>
          <w:spacing w:val="-3"/>
        </w:rPr>
        <w:t>(2013).</w:t>
      </w:r>
      <w:r w:rsidRPr="0029405C">
        <w:rPr>
          <w:rFonts w:asciiTheme="minorHAnsi" w:hAnsiTheme="minorHAnsi" w:cs="Arial"/>
          <w:spacing w:val="-3"/>
        </w:rPr>
        <w:t xml:space="preserve"> Impacto de la </w:t>
      </w:r>
      <w:proofErr w:type="spellStart"/>
      <w:r w:rsidRPr="0029405C">
        <w:rPr>
          <w:rFonts w:asciiTheme="minorHAnsi" w:hAnsiTheme="minorHAnsi" w:cs="Arial"/>
          <w:spacing w:val="-3"/>
        </w:rPr>
        <w:t>estereotipación</w:t>
      </w:r>
      <w:proofErr w:type="spellEnd"/>
      <w:r w:rsidRPr="0029405C">
        <w:rPr>
          <w:rFonts w:asciiTheme="minorHAnsi" w:hAnsiTheme="minorHAnsi" w:cs="Arial"/>
          <w:spacing w:val="-3"/>
        </w:rPr>
        <w:t xml:space="preserve"> televisiva sobre la generación de prejuicio hacia la población indígena. Evidencias del género como moderador del proceso. En </w:t>
      </w:r>
      <w:r w:rsidRPr="0029405C">
        <w:rPr>
          <w:rFonts w:asciiTheme="minorHAnsi" w:hAnsiTheme="minorHAnsi" w:cs="Arial"/>
          <w:i/>
          <w:iCs/>
          <w:spacing w:val="-3"/>
        </w:rPr>
        <w:t>Memorias XXV Encuentro Nacional de la AMIC</w:t>
      </w:r>
      <w:r w:rsidRPr="0029405C">
        <w:rPr>
          <w:rFonts w:asciiTheme="minorHAnsi" w:hAnsiTheme="minorHAnsi" w:cs="Arial"/>
          <w:spacing w:val="-3"/>
        </w:rPr>
        <w:t xml:space="preserve"> (pp. 1-17). Ciudad de México: AMIC</w:t>
      </w:r>
      <w:r w:rsidRPr="0029405C">
        <w:rPr>
          <w:rFonts w:asciiTheme="minorHAnsi" w:hAnsiTheme="minorHAnsi" w:cs="Arial"/>
          <w:b/>
          <w:spacing w:val="-3"/>
        </w:rPr>
        <w:t>.  I.S.B.N.: 978-607-95511-5-5</w:t>
      </w:r>
    </w:p>
    <w:p w:rsidR="005616AB" w:rsidRPr="0029405C" w:rsidRDefault="005616AB" w:rsidP="005616AB">
      <w:pPr>
        <w:jc w:val="both"/>
        <w:rPr>
          <w:b/>
          <w:sz w:val="32"/>
          <w:szCs w:val="32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/>
          <w:bCs/>
          <w:color w:val="2A2A2A"/>
          <w:spacing w:val="-3"/>
        </w:rPr>
      </w:pPr>
      <w:r w:rsidRPr="0029405C">
        <w:rPr>
          <w:rFonts w:asciiTheme="minorHAnsi" w:hAnsiTheme="minorHAnsi"/>
          <w:bCs/>
          <w:color w:val="2A2A2A"/>
          <w:spacing w:val="-3"/>
        </w:rPr>
        <w:t xml:space="preserve">Marañón, F.; </w:t>
      </w:r>
      <w:r w:rsidRPr="0029405C">
        <w:rPr>
          <w:rFonts w:asciiTheme="minorHAnsi" w:hAnsiTheme="minorHAnsi"/>
          <w:b/>
          <w:bCs/>
          <w:color w:val="2A2A2A"/>
          <w:spacing w:val="-3"/>
        </w:rPr>
        <w:t>Saldierna, A. R</w:t>
      </w:r>
      <w:r w:rsidRPr="0029405C">
        <w:rPr>
          <w:rFonts w:asciiTheme="minorHAnsi" w:hAnsiTheme="minorHAnsi"/>
          <w:bCs/>
          <w:color w:val="2A2A2A"/>
          <w:spacing w:val="-3"/>
        </w:rPr>
        <w:t>.; Muñiz, C. (2013). La presencia del indígena en la televisión Mexicana. Análisis de los programas de Ficción y entretenimiento. En Muñiz, C. (</w:t>
      </w:r>
      <w:proofErr w:type="spellStart"/>
      <w:r w:rsidRPr="0029405C">
        <w:rPr>
          <w:rFonts w:asciiTheme="minorHAnsi" w:hAnsiTheme="minorHAnsi"/>
          <w:bCs/>
          <w:color w:val="2A2A2A"/>
          <w:spacing w:val="-3"/>
        </w:rPr>
        <w:t>Cord</w:t>
      </w:r>
      <w:proofErr w:type="spellEnd"/>
      <w:r w:rsidRPr="0029405C">
        <w:rPr>
          <w:rFonts w:asciiTheme="minorHAnsi" w:hAnsiTheme="minorHAnsi"/>
          <w:bCs/>
          <w:color w:val="2A2A2A"/>
          <w:spacing w:val="-3"/>
        </w:rPr>
        <w:t xml:space="preserve">.),  </w:t>
      </w:r>
      <w:r w:rsidRPr="0029405C">
        <w:rPr>
          <w:rFonts w:asciiTheme="minorHAnsi" w:hAnsiTheme="minorHAnsi"/>
          <w:bCs/>
          <w:i/>
          <w:color w:val="2A2A2A"/>
          <w:spacing w:val="-3"/>
        </w:rPr>
        <w:t>Medios de Comunicación y prejuicio hacia los indígenas</w:t>
      </w:r>
      <w:r w:rsidRPr="0029405C">
        <w:rPr>
          <w:rFonts w:asciiTheme="minorHAnsi" w:hAnsiTheme="minorHAnsi"/>
          <w:bCs/>
          <w:color w:val="2A2A2A"/>
          <w:spacing w:val="-3"/>
        </w:rPr>
        <w:t xml:space="preserve">. </w:t>
      </w:r>
      <w:proofErr w:type="spellStart"/>
      <w:r w:rsidRPr="0029405C">
        <w:rPr>
          <w:rFonts w:asciiTheme="minorHAnsi" w:hAnsiTheme="minorHAnsi"/>
          <w:bCs/>
          <w:color w:val="2A2A2A"/>
          <w:spacing w:val="-3"/>
        </w:rPr>
        <w:t>Fontamara</w:t>
      </w:r>
      <w:proofErr w:type="spellEnd"/>
      <w:r w:rsidRPr="0029405C">
        <w:rPr>
          <w:rFonts w:asciiTheme="minorHAnsi" w:hAnsiTheme="minorHAnsi"/>
          <w:bCs/>
          <w:color w:val="2A2A2A"/>
          <w:spacing w:val="-3"/>
        </w:rPr>
        <w:t xml:space="preserve">. </w:t>
      </w:r>
      <w:r w:rsidRPr="0029405C">
        <w:rPr>
          <w:rFonts w:asciiTheme="minorHAnsi" w:hAnsiTheme="minorHAnsi"/>
          <w:b/>
          <w:bCs/>
          <w:color w:val="2A2A2A"/>
          <w:spacing w:val="-3"/>
        </w:rPr>
        <w:t>ISBN: 978 -607 -736 008 -7.</w:t>
      </w: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/>
          <w:bCs/>
          <w:color w:val="2A2A2A"/>
          <w:spacing w:val="-3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Cs/>
          <w:color w:val="2A2A2A"/>
          <w:spacing w:val="-3"/>
        </w:rPr>
      </w:pPr>
      <w:r w:rsidRPr="0029405C">
        <w:rPr>
          <w:rFonts w:asciiTheme="minorHAnsi" w:hAnsiTheme="minorHAnsi"/>
          <w:bCs/>
          <w:color w:val="2A2A2A"/>
          <w:spacing w:val="-3"/>
        </w:rPr>
        <w:t xml:space="preserve">Muñiz. Carlos, Ramírez, Alán, </w:t>
      </w:r>
      <w:r w:rsidRPr="0029405C">
        <w:rPr>
          <w:rFonts w:asciiTheme="minorHAnsi" w:hAnsiTheme="minorHAnsi"/>
          <w:b/>
          <w:bCs/>
          <w:color w:val="2A2A2A"/>
          <w:spacing w:val="-3"/>
        </w:rPr>
        <w:t>Saldierna, A. R</w:t>
      </w:r>
      <w:r w:rsidRPr="0029405C">
        <w:rPr>
          <w:rFonts w:asciiTheme="minorHAnsi" w:hAnsiTheme="minorHAnsi"/>
          <w:bCs/>
          <w:color w:val="2A2A2A"/>
          <w:spacing w:val="-3"/>
        </w:rPr>
        <w:t xml:space="preserve">. (2013). Comunicación y sofisticación política. Evidencia del impacto comunicativo en el desarrollo ciudadano. Editorial </w:t>
      </w:r>
      <w:proofErr w:type="spellStart"/>
      <w:r w:rsidRPr="0029405C">
        <w:rPr>
          <w:rFonts w:asciiTheme="minorHAnsi" w:hAnsiTheme="minorHAnsi"/>
          <w:bCs/>
          <w:color w:val="2A2A2A"/>
          <w:spacing w:val="-3"/>
        </w:rPr>
        <w:t>Fontamara</w:t>
      </w:r>
      <w:proofErr w:type="spellEnd"/>
      <w:r w:rsidRPr="0029405C">
        <w:rPr>
          <w:rFonts w:asciiTheme="minorHAnsi" w:hAnsiTheme="minorHAnsi"/>
          <w:bCs/>
          <w:color w:val="2A2A2A"/>
          <w:spacing w:val="-3"/>
        </w:rPr>
        <w:t xml:space="preserve">. </w:t>
      </w:r>
      <w:r w:rsidRPr="0029405C">
        <w:rPr>
          <w:rFonts w:asciiTheme="minorHAnsi" w:hAnsiTheme="minorHAnsi"/>
          <w:b/>
          <w:bCs/>
          <w:color w:val="2A2A2A"/>
          <w:spacing w:val="-3"/>
        </w:rPr>
        <w:t>ISBN</w:t>
      </w:r>
      <w:r w:rsidRPr="0029405C">
        <w:rPr>
          <w:rFonts w:asciiTheme="minorHAnsi" w:hAnsiTheme="minorHAnsi"/>
          <w:bCs/>
          <w:color w:val="2A2A2A"/>
          <w:spacing w:val="-3"/>
        </w:rPr>
        <w:t xml:space="preserve"> </w:t>
      </w:r>
      <w:r w:rsidRPr="0029405C">
        <w:rPr>
          <w:rFonts w:asciiTheme="minorHAnsi" w:hAnsiTheme="minorHAnsi"/>
          <w:b/>
          <w:bCs/>
          <w:color w:val="2A2A2A"/>
          <w:spacing w:val="-3"/>
        </w:rPr>
        <w:t>978-607-736-031-5.</w:t>
      </w: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Cs/>
          <w:color w:val="2A2A2A"/>
          <w:spacing w:val="-3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/>
          <w:bCs/>
          <w:i/>
          <w:color w:val="2A2A2A"/>
          <w:spacing w:val="-3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Cs/>
          <w:color w:val="2A2A2A"/>
          <w:spacing w:val="-3"/>
        </w:rPr>
      </w:pPr>
      <w:r w:rsidRPr="0029405C">
        <w:rPr>
          <w:rFonts w:asciiTheme="minorHAnsi" w:hAnsiTheme="minorHAnsi" w:cs="Arial"/>
          <w:b/>
        </w:rPr>
        <w:t>Saldierna, A.R</w:t>
      </w:r>
      <w:r w:rsidRPr="0029405C">
        <w:rPr>
          <w:rFonts w:asciiTheme="minorHAnsi" w:hAnsiTheme="minorHAnsi" w:cs="Arial"/>
        </w:rPr>
        <w:t xml:space="preserve">.; Muñiz, C. (2012) “El Impacto mediático sobre el apoyo a medidas políticas dirigidas hacia indígenas. Evaluación del posicionamiento de la población mexicana. </w:t>
      </w:r>
      <w:r w:rsidRPr="0029405C">
        <w:rPr>
          <w:rFonts w:asciiTheme="minorHAnsi" w:hAnsiTheme="minorHAnsi"/>
          <w:bCs/>
          <w:color w:val="2A2A2A"/>
          <w:spacing w:val="-3"/>
        </w:rPr>
        <w:t xml:space="preserve">En G. De la Peña y F. </w:t>
      </w:r>
      <w:proofErr w:type="spellStart"/>
      <w:r w:rsidRPr="0029405C">
        <w:rPr>
          <w:rFonts w:asciiTheme="minorHAnsi" w:hAnsiTheme="minorHAnsi"/>
          <w:bCs/>
          <w:color w:val="2A2A2A"/>
          <w:spacing w:val="-3"/>
        </w:rPr>
        <w:t>Gervasi</w:t>
      </w:r>
      <w:proofErr w:type="spellEnd"/>
      <w:r w:rsidRPr="0029405C">
        <w:rPr>
          <w:rFonts w:asciiTheme="minorHAnsi" w:hAnsiTheme="minorHAnsi"/>
          <w:bCs/>
          <w:color w:val="2A2A2A"/>
          <w:spacing w:val="-3"/>
        </w:rPr>
        <w:t xml:space="preserve"> (</w:t>
      </w:r>
      <w:proofErr w:type="spellStart"/>
      <w:r w:rsidRPr="0029405C">
        <w:rPr>
          <w:rFonts w:asciiTheme="minorHAnsi" w:hAnsiTheme="minorHAnsi"/>
          <w:bCs/>
          <w:color w:val="2A2A2A"/>
          <w:spacing w:val="-3"/>
        </w:rPr>
        <w:t>Cords</w:t>
      </w:r>
      <w:proofErr w:type="spellEnd"/>
      <w:r w:rsidRPr="0029405C">
        <w:rPr>
          <w:rFonts w:asciiTheme="minorHAnsi" w:hAnsiTheme="minorHAnsi"/>
          <w:bCs/>
          <w:color w:val="2A2A2A"/>
          <w:spacing w:val="-3"/>
        </w:rPr>
        <w:t xml:space="preserve">.), </w:t>
      </w:r>
      <w:r w:rsidRPr="0029405C">
        <w:rPr>
          <w:rFonts w:asciiTheme="minorHAnsi" w:hAnsiTheme="minorHAnsi"/>
          <w:bCs/>
          <w:i/>
          <w:color w:val="2A2A2A"/>
          <w:spacing w:val="-3"/>
        </w:rPr>
        <w:t>Memorias XXIV Encuentro Internacional de la AMIC</w:t>
      </w:r>
      <w:r w:rsidRPr="0029405C">
        <w:rPr>
          <w:rFonts w:asciiTheme="minorHAnsi" w:hAnsiTheme="minorHAnsi"/>
          <w:bCs/>
          <w:color w:val="2A2A2A"/>
          <w:spacing w:val="-3"/>
        </w:rPr>
        <w:t>. Saltillo, Coahuila: Universidad Autónoma de Coahuila</w:t>
      </w: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/>
          <w:bCs/>
          <w:color w:val="2A2A2A"/>
          <w:spacing w:val="-3"/>
        </w:rPr>
      </w:pPr>
      <w:r w:rsidRPr="0029405C">
        <w:rPr>
          <w:rFonts w:asciiTheme="minorHAnsi" w:hAnsiTheme="minorHAnsi"/>
          <w:bCs/>
          <w:color w:val="2A2A2A"/>
          <w:spacing w:val="-3"/>
        </w:rPr>
        <w:t xml:space="preserve">       </w:t>
      </w:r>
      <w:r w:rsidRPr="0029405C">
        <w:rPr>
          <w:rFonts w:asciiTheme="minorHAnsi" w:hAnsiTheme="minorHAnsi"/>
          <w:b/>
          <w:bCs/>
          <w:color w:val="2A2A2A"/>
        </w:rPr>
        <w:t>I.S.B.N.: 978-607-95511-2-4.</w:t>
      </w: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/>
          <w:bCs/>
          <w:color w:val="2A2A2A"/>
          <w:spacing w:val="-3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Cs/>
          <w:color w:val="2A2A2A"/>
          <w:spacing w:val="-3"/>
        </w:rPr>
      </w:pPr>
      <w:r w:rsidRPr="0029405C">
        <w:rPr>
          <w:rFonts w:asciiTheme="minorHAnsi" w:hAnsiTheme="minorHAnsi"/>
          <w:bCs/>
          <w:color w:val="2A2A2A"/>
          <w:spacing w:val="-3"/>
        </w:rPr>
        <w:t xml:space="preserve">Muñiz, C., Maldonado, L., Hernández, T., Rodríguez, E., </w:t>
      </w:r>
      <w:r w:rsidRPr="0029405C">
        <w:rPr>
          <w:rFonts w:asciiTheme="minorHAnsi" w:hAnsiTheme="minorHAnsi"/>
          <w:b/>
          <w:bCs/>
          <w:color w:val="2A2A2A"/>
          <w:spacing w:val="-3"/>
        </w:rPr>
        <w:t>Saldierna, A. R</w:t>
      </w:r>
      <w:r w:rsidRPr="0029405C">
        <w:rPr>
          <w:rFonts w:asciiTheme="minorHAnsi" w:hAnsiTheme="minorHAnsi"/>
          <w:bCs/>
          <w:color w:val="2A2A2A"/>
          <w:spacing w:val="-3"/>
        </w:rPr>
        <w:t xml:space="preserve">., López, R. E., Leyva, O. y Estrada, M. (2011). Entre la movilización y el malestar mediático. Análisis del impacto de las prácticas comunicativas sobre las actitudes políticas de los jóvenes de bachillerato. En Memorias AMIC 2011 (pp. 1-20). Ciudad de México: Asociación Mexicana de Investigadores de la Comunicación. </w:t>
      </w:r>
      <w:r w:rsidRPr="0029405C">
        <w:rPr>
          <w:rFonts w:asciiTheme="minorHAnsi" w:hAnsiTheme="minorHAnsi"/>
          <w:b/>
          <w:bCs/>
          <w:color w:val="2A2A2A"/>
          <w:spacing w:val="-3"/>
        </w:rPr>
        <w:t>I.S.B.N.: 978-607-95511-1-7.</w:t>
      </w: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Cs/>
          <w:color w:val="2A2A2A"/>
          <w:spacing w:val="-3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/>
          <w:bCs/>
          <w:color w:val="2A2A2A"/>
          <w:spacing w:val="-3"/>
        </w:rPr>
      </w:pPr>
      <w:r w:rsidRPr="0029405C">
        <w:rPr>
          <w:rFonts w:asciiTheme="minorHAnsi" w:hAnsiTheme="minorHAnsi"/>
          <w:bCs/>
          <w:color w:val="2A2A2A"/>
          <w:spacing w:val="-3"/>
        </w:rPr>
        <w:t xml:space="preserve">Muñiz, C., Maldonado, L., Leyva, O., López, R. E., </w:t>
      </w:r>
      <w:r w:rsidRPr="0029405C">
        <w:rPr>
          <w:rFonts w:asciiTheme="minorHAnsi" w:hAnsiTheme="minorHAnsi"/>
          <w:b/>
          <w:bCs/>
          <w:color w:val="2A2A2A"/>
          <w:spacing w:val="-3"/>
        </w:rPr>
        <w:t>Saldierna, A. R</w:t>
      </w:r>
      <w:r w:rsidRPr="0029405C">
        <w:rPr>
          <w:rFonts w:asciiTheme="minorHAnsi" w:hAnsiTheme="minorHAnsi"/>
          <w:bCs/>
          <w:color w:val="2A2A2A"/>
          <w:spacing w:val="-3"/>
        </w:rPr>
        <w:t xml:space="preserve">., Hernández, T., Rodríguez, E. (2011). Hábitos comunicativos y sofisticación política. En C. Muñiz (Ed.), Comunicación, Política y Ciudadanía. Aportaciones actuales al estudio de la comunicación política (pp. 237-253). Ciudad de México: </w:t>
      </w:r>
      <w:proofErr w:type="spellStart"/>
      <w:r w:rsidRPr="0029405C">
        <w:rPr>
          <w:rFonts w:asciiTheme="minorHAnsi" w:hAnsiTheme="minorHAnsi"/>
          <w:bCs/>
          <w:color w:val="2A2A2A"/>
          <w:spacing w:val="-3"/>
        </w:rPr>
        <w:t>Fontamara</w:t>
      </w:r>
      <w:proofErr w:type="spellEnd"/>
      <w:r w:rsidRPr="0029405C">
        <w:rPr>
          <w:rFonts w:asciiTheme="minorHAnsi" w:hAnsiTheme="minorHAnsi"/>
          <w:bCs/>
          <w:color w:val="2A2A2A"/>
          <w:spacing w:val="-3"/>
        </w:rPr>
        <w:t xml:space="preserve">. </w:t>
      </w:r>
      <w:r w:rsidRPr="0029405C">
        <w:rPr>
          <w:rFonts w:asciiTheme="minorHAnsi" w:hAnsiTheme="minorHAnsi"/>
          <w:b/>
          <w:bCs/>
          <w:color w:val="2A2A2A"/>
          <w:spacing w:val="-3"/>
        </w:rPr>
        <w:t>I.S.B.N.: 978-607-7971-40-5</w:t>
      </w: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/>
          <w:b/>
          <w:bCs/>
          <w:color w:val="2A2A2A"/>
          <w:spacing w:val="-3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bCs/>
          <w:color w:val="2A2A2A"/>
          <w:spacing w:val="-3"/>
          <w:lang w:val="es-ES_tradnl"/>
        </w:rPr>
      </w:pP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 w:hanging="426"/>
        <w:jc w:val="both"/>
        <w:rPr>
          <w:rFonts w:asciiTheme="minorHAnsi" w:hAnsiTheme="minorHAnsi"/>
          <w:color w:val="2A2A2A"/>
        </w:rPr>
      </w:pPr>
      <w:r w:rsidRPr="0029405C">
        <w:rPr>
          <w:rFonts w:asciiTheme="minorHAnsi" w:hAnsiTheme="minorHAnsi"/>
          <w:bCs/>
          <w:color w:val="2A2A2A"/>
          <w:spacing w:val="-3"/>
        </w:rPr>
        <w:t>Muñiz, C</w:t>
      </w:r>
      <w:r w:rsidRPr="0029405C">
        <w:rPr>
          <w:rFonts w:asciiTheme="minorHAnsi" w:hAnsiTheme="minorHAnsi"/>
          <w:b/>
          <w:bCs/>
          <w:color w:val="2A2A2A"/>
          <w:spacing w:val="-3"/>
        </w:rPr>
        <w:t>.</w:t>
      </w:r>
      <w:r w:rsidRPr="0029405C">
        <w:rPr>
          <w:rFonts w:asciiTheme="minorHAnsi" w:hAnsiTheme="minorHAnsi"/>
          <w:color w:val="2A2A2A"/>
          <w:spacing w:val="-3"/>
        </w:rPr>
        <w:t xml:space="preserve">, Marañón, F., </w:t>
      </w:r>
      <w:r w:rsidRPr="0029405C">
        <w:rPr>
          <w:rFonts w:asciiTheme="minorHAnsi" w:hAnsiTheme="minorHAnsi"/>
          <w:b/>
          <w:color w:val="2A2A2A"/>
          <w:spacing w:val="-3"/>
        </w:rPr>
        <w:t>Saldierna, A. R.,</w:t>
      </w:r>
      <w:r w:rsidRPr="0029405C">
        <w:rPr>
          <w:rFonts w:asciiTheme="minorHAnsi" w:hAnsiTheme="minorHAnsi"/>
          <w:color w:val="2A2A2A"/>
          <w:spacing w:val="-3"/>
        </w:rPr>
        <w:t xml:space="preserve"> Sánchez, C., Gutiérrez, A. E. y Serrano, F. J. (2010). Estereotipos del indígena mexicano. Un análisis de contenido de los programas de entretenimiento y ficción de la televisión local de Monterrey. En C. Hinojosa y M. C. Gómez (Eds.),</w:t>
      </w:r>
      <w:r w:rsidRPr="0029405C">
        <w:rPr>
          <w:rStyle w:val="apple-converted-space"/>
          <w:rFonts w:asciiTheme="minorHAnsi" w:hAnsiTheme="minorHAnsi"/>
          <w:color w:val="2A2A2A"/>
          <w:spacing w:val="-3"/>
        </w:rPr>
        <w:t> </w:t>
      </w:r>
      <w:r w:rsidRPr="0029405C">
        <w:rPr>
          <w:rFonts w:asciiTheme="minorHAnsi" w:hAnsiTheme="minorHAnsi"/>
          <w:i/>
          <w:iCs/>
          <w:color w:val="2A2A2A"/>
          <w:spacing w:val="-3"/>
        </w:rPr>
        <w:t>Memorias de las Primeras Jornadas Internacionales de Investigación y posgrado en Ciencias Sociales. La búsqueda de nuevos paradigmas en ciencias sociales</w:t>
      </w:r>
      <w:r w:rsidRPr="0029405C">
        <w:rPr>
          <w:rStyle w:val="apple-converted-space"/>
          <w:rFonts w:asciiTheme="minorHAnsi" w:hAnsiTheme="minorHAnsi"/>
          <w:color w:val="2A2A2A"/>
          <w:spacing w:val="-3"/>
        </w:rPr>
        <w:t> </w:t>
      </w:r>
      <w:r w:rsidRPr="0029405C">
        <w:rPr>
          <w:rFonts w:asciiTheme="minorHAnsi" w:hAnsiTheme="minorHAnsi"/>
          <w:color w:val="2A2A2A"/>
          <w:spacing w:val="-3"/>
        </w:rPr>
        <w:t>(CD-ROM). Ciudad Victoria: Universidad Autónoma de Tamaulipas.</w:t>
      </w:r>
    </w:p>
    <w:p w:rsidR="005616AB" w:rsidRPr="0029405C" w:rsidRDefault="005616AB" w:rsidP="005616AB">
      <w:pPr>
        <w:pStyle w:val="ecxmsonormal"/>
        <w:shd w:val="clear" w:color="auto" w:fill="FFFFFF"/>
        <w:spacing w:before="0" w:beforeAutospacing="0" w:after="0" w:afterAutospacing="0" w:line="300" w:lineRule="atLeast"/>
        <w:ind w:left="426"/>
        <w:jc w:val="both"/>
        <w:rPr>
          <w:rFonts w:asciiTheme="minorHAnsi" w:hAnsiTheme="minorHAnsi"/>
          <w:b/>
          <w:color w:val="2A2A2A"/>
          <w:spacing w:val="-3"/>
        </w:rPr>
      </w:pPr>
      <w:r w:rsidRPr="0029405C">
        <w:rPr>
          <w:rFonts w:asciiTheme="minorHAnsi" w:hAnsiTheme="minorHAnsi"/>
          <w:b/>
          <w:color w:val="2A2A2A"/>
          <w:spacing w:val="-3"/>
        </w:rPr>
        <w:t>I.S.B.N.: 978-607-8015-04-7</w:t>
      </w:r>
    </w:p>
    <w:p w:rsidR="005616AB" w:rsidRPr="0029405C" w:rsidRDefault="005616AB" w:rsidP="005616AB">
      <w:pPr>
        <w:ind w:left="709" w:hanging="709"/>
        <w:jc w:val="both"/>
        <w:rPr>
          <w:b/>
          <w:sz w:val="32"/>
          <w:szCs w:val="32"/>
        </w:rPr>
      </w:pPr>
    </w:p>
    <w:p w:rsidR="005616AB" w:rsidRPr="0029405C" w:rsidRDefault="005616AB" w:rsidP="005616AB">
      <w:pPr>
        <w:spacing w:after="0" w:line="240" w:lineRule="auto"/>
        <w:jc w:val="both"/>
        <w:rPr>
          <w:rFonts w:cs="Arial"/>
          <w:sz w:val="32"/>
          <w:szCs w:val="32"/>
        </w:rPr>
      </w:pPr>
    </w:p>
    <w:p w:rsidR="000344EE" w:rsidRPr="000344EE" w:rsidRDefault="000344EE">
      <w:pPr>
        <w:rPr>
          <w:rFonts w:ascii="Tahoma" w:hAnsi="Tahoma" w:cs="Tahoma"/>
        </w:rPr>
      </w:pPr>
    </w:p>
    <w:sectPr w:rsidR="000344EE" w:rsidRPr="00034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EE"/>
    <w:rsid w:val="00006A19"/>
    <w:rsid w:val="00010F72"/>
    <w:rsid w:val="000115F5"/>
    <w:rsid w:val="00015BED"/>
    <w:rsid w:val="0002107E"/>
    <w:rsid w:val="000276A4"/>
    <w:rsid w:val="000344EE"/>
    <w:rsid w:val="00042324"/>
    <w:rsid w:val="00045DB5"/>
    <w:rsid w:val="00057913"/>
    <w:rsid w:val="00057FD3"/>
    <w:rsid w:val="000650F3"/>
    <w:rsid w:val="000677E3"/>
    <w:rsid w:val="0007452A"/>
    <w:rsid w:val="000756D3"/>
    <w:rsid w:val="0008506F"/>
    <w:rsid w:val="00094634"/>
    <w:rsid w:val="00094CED"/>
    <w:rsid w:val="000A4F03"/>
    <w:rsid w:val="000C5870"/>
    <w:rsid w:val="000D0D57"/>
    <w:rsid w:val="000D68B2"/>
    <w:rsid w:val="000E401E"/>
    <w:rsid w:val="000F25D9"/>
    <w:rsid w:val="0010567D"/>
    <w:rsid w:val="00113733"/>
    <w:rsid w:val="00121CA2"/>
    <w:rsid w:val="0014436A"/>
    <w:rsid w:val="00151FD5"/>
    <w:rsid w:val="00161D5F"/>
    <w:rsid w:val="00163342"/>
    <w:rsid w:val="001644EC"/>
    <w:rsid w:val="0016755B"/>
    <w:rsid w:val="00172539"/>
    <w:rsid w:val="00173C1A"/>
    <w:rsid w:val="00181FA5"/>
    <w:rsid w:val="00182576"/>
    <w:rsid w:val="001965B5"/>
    <w:rsid w:val="00197688"/>
    <w:rsid w:val="00197BA4"/>
    <w:rsid w:val="001A0FFA"/>
    <w:rsid w:val="001A681E"/>
    <w:rsid w:val="001C4A79"/>
    <w:rsid w:val="001C7745"/>
    <w:rsid w:val="001D5AC3"/>
    <w:rsid w:val="001D7E6E"/>
    <w:rsid w:val="001E2345"/>
    <w:rsid w:val="001E49F9"/>
    <w:rsid w:val="001E6841"/>
    <w:rsid w:val="00211375"/>
    <w:rsid w:val="002146F7"/>
    <w:rsid w:val="0022017C"/>
    <w:rsid w:val="00220B15"/>
    <w:rsid w:val="0022792C"/>
    <w:rsid w:val="0023064C"/>
    <w:rsid w:val="00236321"/>
    <w:rsid w:val="00243426"/>
    <w:rsid w:val="0024418C"/>
    <w:rsid w:val="00247C8C"/>
    <w:rsid w:val="00250C98"/>
    <w:rsid w:val="00252F4A"/>
    <w:rsid w:val="002778BE"/>
    <w:rsid w:val="00282767"/>
    <w:rsid w:val="002904B9"/>
    <w:rsid w:val="0029110E"/>
    <w:rsid w:val="00292A26"/>
    <w:rsid w:val="0029373B"/>
    <w:rsid w:val="0029456A"/>
    <w:rsid w:val="002972AA"/>
    <w:rsid w:val="002B14F4"/>
    <w:rsid w:val="002B3FF5"/>
    <w:rsid w:val="002D1960"/>
    <w:rsid w:val="002D2E56"/>
    <w:rsid w:val="002E54CB"/>
    <w:rsid w:val="002E571D"/>
    <w:rsid w:val="002F1030"/>
    <w:rsid w:val="002F2577"/>
    <w:rsid w:val="002F72F8"/>
    <w:rsid w:val="00304E7F"/>
    <w:rsid w:val="00307543"/>
    <w:rsid w:val="003076DC"/>
    <w:rsid w:val="00317AC9"/>
    <w:rsid w:val="003335DF"/>
    <w:rsid w:val="003468D6"/>
    <w:rsid w:val="0035242C"/>
    <w:rsid w:val="0035627F"/>
    <w:rsid w:val="003743DE"/>
    <w:rsid w:val="00384DA1"/>
    <w:rsid w:val="00386EB8"/>
    <w:rsid w:val="003A33EC"/>
    <w:rsid w:val="003A4AE0"/>
    <w:rsid w:val="003B6B1A"/>
    <w:rsid w:val="003C77D3"/>
    <w:rsid w:val="003D0C10"/>
    <w:rsid w:val="003E4411"/>
    <w:rsid w:val="003F510C"/>
    <w:rsid w:val="003F5EAC"/>
    <w:rsid w:val="00401E96"/>
    <w:rsid w:val="004056C5"/>
    <w:rsid w:val="00413348"/>
    <w:rsid w:val="004165A2"/>
    <w:rsid w:val="004178D0"/>
    <w:rsid w:val="0042021F"/>
    <w:rsid w:val="00425CDD"/>
    <w:rsid w:val="00426D23"/>
    <w:rsid w:val="00443A0E"/>
    <w:rsid w:val="00445E73"/>
    <w:rsid w:val="00456184"/>
    <w:rsid w:val="00460500"/>
    <w:rsid w:val="00462039"/>
    <w:rsid w:val="004651E2"/>
    <w:rsid w:val="00471233"/>
    <w:rsid w:val="00474F38"/>
    <w:rsid w:val="00475C0A"/>
    <w:rsid w:val="0048187E"/>
    <w:rsid w:val="004A03A2"/>
    <w:rsid w:val="004A55C7"/>
    <w:rsid w:val="004A7A83"/>
    <w:rsid w:val="004B1847"/>
    <w:rsid w:val="004B5F13"/>
    <w:rsid w:val="004D0BB7"/>
    <w:rsid w:val="004D2283"/>
    <w:rsid w:val="004D3713"/>
    <w:rsid w:val="004D73D6"/>
    <w:rsid w:val="004E27D1"/>
    <w:rsid w:val="004F2DB8"/>
    <w:rsid w:val="00502FC5"/>
    <w:rsid w:val="00516141"/>
    <w:rsid w:val="005161F7"/>
    <w:rsid w:val="00517B0F"/>
    <w:rsid w:val="005223DD"/>
    <w:rsid w:val="00530463"/>
    <w:rsid w:val="00541EE4"/>
    <w:rsid w:val="00541F1C"/>
    <w:rsid w:val="005458BF"/>
    <w:rsid w:val="00556FB6"/>
    <w:rsid w:val="0056123C"/>
    <w:rsid w:val="005616AB"/>
    <w:rsid w:val="00561940"/>
    <w:rsid w:val="00573705"/>
    <w:rsid w:val="005764DD"/>
    <w:rsid w:val="00583E06"/>
    <w:rsid w:val="00590AAA"/>
    <w:rsid w:val="005B3266"/>
    <w:rsid w:val="005C1D09"/>
    <w:rsid w:val="005D109C"/>
    <w:rsid w:val="005D3970"/>
    <w:rsid w:val="005E3CA2"/>
    <w:rsid w:val="005F7327"/>
    <w:rsid w:val="00600804"/>
    <w:rsid w:val="0060383C"/>
    <w:rsid w:val="00604242"/>
    <w:rsid w:val="00613300"/>
    <w:rsid w:val="006328E0"/>
    <w:rsid w:val="00645299"/>
    <w:rsid w:val="00647868"/>
    <w:rsid w:val="00650292"/>
    <w:rsid w:val="00652E6C"/>
    <w:rsid w:val="00672169"/>
    <w:rsid w:val="00672E2B"/>
    <w:rsid w:val="00675CA8"/>
    <w:rsid w:val="00687AB3"/>
    <w:rsid w:val="00687C70"/>
    <w:rsid w:val="006A33C3"/>
    <w:rsid w:val="006A4019"/>
    <w:rsid w:val="006B0517"/>
    <w:rsid w:val="006B0A61"/>
    <w:rsid w:val="006B1976"/>
    <w:rsid w:val="006B27D5"/>
    <w:rsid w:val="006B5FF7"/>
    <w:rsid w:val="006D25A5"/>
    <w:rsid w:val="006D38F6"/>
    <w:rsid w:val="006F3666"/>
    <w:rsid w:val="007243D2"/>
    <w:rsid w:val="00730FD5"/>
    <w:rsid w:val="0074715E"/>
    <w:rsid w:val="00750EE7"/>
    <w:rsid w:val="00755D3C"/>
    <w:rsid w:val="00757BB6"/>
    <w:rsid w:val="00761791"/>
    <w:rsid w:val="00776E55"/>
    <w:rsid w:val="007907D8"/>
    <w:rsid w:val="00790964"/>
    <w:rsid w:val="007A0C21"/>
    <w:rsid w:val="007A3C84"/>
    <w:rsid w:val="007B36C9"/>
    <w:rsid w:val="007B40CF"/>
    <w:rsid w:val="007B470B"/>
    <w:rsid w:val="007B57F3"/>
    <w:rsid w:val="007B6097"/>
    <w:rsid w:val="007C3B3D"/>
    <w:rsid w:val="007D04FD"/>
    <w:rsid w:val="007D1D8F"/>
    <w:rsid w:val="00813531"/>
    <w:rsid w:val="008150C6"/>
    <w:rsid w:val="0082684B"/>
    <w:rsid w:val="0083160E"/>
    <w:rsid w:val="0084074E"/>
    <w:rsid w:val="0084124C"/>
    <w:rsid w:val="0084165C"/>
    <w:rsid w:val="008422CF"/>
    <w:rsid w:val="00847889"/>
    <w:rsid w:val="00853AC1"/>
    <w:rsid w:val="00857375"/>
    <w:rsid w:val="0086615C"/>
    <w:rsid w:val="00866C16"/>
    <w:rsid w:val="00880C45"/>
    <w:rsid w:val="00891769"/>
    <w:rsid w:val="00893F42"/>
    <w:rsid w:val="008A1215"/>
    <w:rsid w:val="008B1EDF"/>
    <w:rsid w:val="008B7AF3"/>
    <w:rsid w:val="008C3AFD"/>
    <w:rsid w:val="008C529C"/>
    <w:rsid w:val="008C5F24"/>
    <w:rsid w:val="008D468F"/>
    <w:rsid w:val="008D72C2"/>
    <w:rsid w:val="008E0077"/>
    <w:rsid w:val="008E49F1"/>
    <w:rsid w:val="008E78C5"/>
    <w:rsid w:val="008F0AA0"/>
    <w:rsid w:val="008F4608"/>
    <w:rsid w:val="009026FF"/>
    <w:rsid w:val="00903D33"/>
    <w:rsid w:val="009156BC"/>
    <w:rsid w:val="009174D6"/>
    <w:rsid w:val="00925F31"/>
    <w:rsid w:val="009278B3"/>
    <w:rsid w:val="00944365"/>
    <w:rsid w:val="00954012"/>
    <w:rsid w:val="0095439B"/>
    <w:rsid w:val="0096611C"/>
    <w:rsid w:val="00966DE8"/>
    <w:rsid w:val="00973A52"/>
    <w:rsid w:val="00985848"/>
    <w:rsid w:val="009A00C0"/>
    <w:rsid w:val="009A4CA2"/>
    <w:rsid w:val="009A513D"/>
    <w:rsid w:val="009A7118"/>
    <w:rsid w:val="009C1DF5"/>
    <w:rsid w:val="009C3216"/>
    <w:rsid w:val="009C4FFB"/>
    <w:rsid w:val="009D496E"/>
    <w:rsid w:val="009E37B9"/>
    <w:rsid w:val="009E3C52"/>
    <w:rsid w:val="00A14B19"/>
    <w:rsid w:val="00A30445"/>
    <w:rsid w:val="00A307B1"/>
    <w:rsid w:val="00A33DBF"/>
    <w:rsid w:val="00A44460"/>
    <w:rsid w:val="00A53F05"/>
    <w:rsid w:val="00A65CE1"/>
    <w:rsid w:val="00A83D31"/>
    <w:rsid w:val="00A929D2"/>
    <w:rsid w:val="00A93512"/>
    <w:rsid w:val="00A93851"/>
    <w:rsid w:val="00AB1553"/>
    <w:rsid w:val="00AB6182"/>
    <w:rsid w:val="00AC1D93"/>
    <w:rsid w:val="00AC7941"/>
    <w:rsid w:val="00AD7774"/>
    <w:rsid w:val="00AE470C"/>
    <w:rsid w:val="00AE6D94"/>
    <w:rsid w:val="00AE7265"/>
    <w:rsid w:val="00AF171A"/>
    <w:rsid w:val="00AF4C46"/>
    <w:rsid w:val="00AF4FD5"/>
    <w:rsid w:val="00B22762"/>
    <w:rsid w:val="00B23068"/>
    <w:rsid w:val="00B257FA"/>
    <w:rsid w:val="00B25CC4"/>
    <w:rsid w:val="00B41B6E"/>
    <w:rsid w:val="00B543AE"/>
    <w:rsid w:val="00B55955"/>
    <w:rsid w:val="00B56FC7"/>
    <w:rsid w:val="00B62998"/>
    <w:rsid w:val="00B651A7"/>
    <w:rsid w:val="00B66E13"/>
    <w:rsid w:val="00B73867"/>
    <w:rsid w:val="00B749DE"/>
    <w:rsid w:val="00BA1B4C"/>
    <w:rsid w:val="00BB7A94"/>
    <w:rsid w:val="00BC1A44"/>
    <w:rsid w:val="00BD23B5"/>
    <w:rsid w:val="00BD4F6F"/>
    <w:rsid w:val="00BE12F0"/>
    <w:rsid w:val="00BE6713"/>
    <w:rsid w:val="00BF4B11"/>
    <w:rsid w:val="00C133E8"/>
    <w:rsid w:val="00C1531C"/>
    <w:rsid w:val="00C159FD"/>
    <w:rsid w:val="00C21DFA"/>
    <w:rsid w:val="00C27D81"/>
    <w:rsid w:val="00C3265B"/>
    <w:rsid w:val="00C33118"/>
    <w:rsid w:val="00C33BBE"/>
    <w:rsid w:val="00C478DF"/>
    <w:rsid w:val="00C6028A"/>
    <w:rsid w:val="00C65364"/>
    <w:rsid w:val="00C67ADE"/>
    <w:rsid w:val="00C73ED1"/>
    <w:rsid w:val="00CA6B6F"/>
    <w:rsid w:val="00CB1FC2"/>
    <w:rsid w:val="00CB3182"/>
    <w:rsid w:val="00CB38C6"/>
    <w:rsid w:val="00CB48C7"/>
    <w:rsid w:val="00CB5FFC"/>
    <w:rsid w:val="00CB6DB6"/>
    <w:rsid w:val="00CC3D84"/>
    <w:rsid w:val="00CC4BF1"/>
    <w:rsid w:val="00CD2070"/>
    <w:rsid w:val="00CD64D6"/>
    <w:rsid w:val="00CE2CEB"/>
    <w:rsid w:val="00CE4128"/>
    <w:rsid w:val="00CF0C7B"/>
    <w:rsid w:val="00CF12F9"/>
    <w:rsid w:val="00D00C5D"/>
    <w:rsid w:val="00D072FD"/>
    <w:rsid w:val="00D1175F"/>
    <w:rsid w:val="00D15F94"/>
    <w:rsid w:val="00D240FD"/>
    <w:rsid w:val="00D260F8"/>
    <w:rsid w:val="00D300E7"/>
    <w:rsid w:val="00D3124D"/>
    <w:rsid w:val="00D31F2D"/>
    <w:rsid w:val="00D453D9"/>
    <w:rsid w:val="00D53B6E"/>
    <w:rsid w:val="00D60C51"/>
    <w:rsid w:val="00D61A98"/>
    <w:rsid w:val="00D8210E"/>
    <w:rsid w:val="00D85244"/>
    <w:rsid w:val="00D87ABE"/>
    <w:rsid w:val="00D91B51"/>
    <w:rsid w:val="00D964CC"/>
    <w:rsid w:val="00D972D1"/>
    <w:rsid w:val="00D97CDC"/>
    <w:rsid w:val="00DA0FEB"/>
    <w:rsid w:val="00DA7B01"/>
    <w:rsid w:val="00DB0A6C"/>
    <w:rsid w:val="00DB35A4"/>
    <w:rsid w:val="00DB3BB2"/>
    <w:rsid w:val="00DB58CA"/>
    <w:rsid w:val="00DC2E80"/>
    <w:rsid w:val="00DC342B"/>
    <w:rsid w:val="00DD4259"/>
    <w:rsid w:val="00E14AA0"/>
    <w:rsid w:val="00E25E5A"/>
    <w:rsid w:val="00E27133"/>
    <w:rsid w:val="00E34C8D"/>
    <w:rsid w:val="00E37DC9"/>
    <w:rsid w:val="00E41C87"/>
    <w:rsid w:val="00E473DD"/>
    <w:rsid w:val="00E50B21"/>
    <w:rsid w:val="00E5530E"/>
    <w:rsid w:val="00E67357"/>
    <w:rsid w:val="00E73AA3"/>
    <w:rsid w:val="00E77617"/>
    <w:rsid w:val="00E802FC"/>
    <w:rsid w:val="00E85F2D"/>
    <w:rsid w:val="00E93FA8"/>
    <w:rsid w:val="00EA4804"/>
    <w:rsid w:val="00EC24DD"/>
    <w:rsid w:val="00EC48D2"/>
    <w:rsid w:val="00EC5A2C"/>
    <w:rsid w:val="00ED2795"/>
    <w:rsid w:val="00ED7DF2"/>
    <w:rsid w:val="00EE1324"/>
    <w:rsid w:val="00EE4D58"/>
    <w:rsid w:val="00EE6FDB"/>
    <w:rsid w:val="00F01348"/>
    <w:rsid w:val="00F04204"/>
    <w:rsid w:val="00F14DEA"/>
    <w:rsid w:val="00F160D0"/>
    <w:rsid w:val="00F24E4E"/>
    <w:rsid w:val="00F30C79"/>
    <w:rsid w:val="00F31711"/>
    <w:rsid w:val="00F3277A"/>
    <w:rsid w:val="00F35C2B"/>
    <w:rsid w:val="00F36420"/>
    <w:rsid w:val="00F40173"/>
    <w:rsid w:val="00F61F13"/>
    <w:rsid w:val="00F71C17"/>
    <w:rsid w:val="00F8653A"/>
    <w:rsid w:val="00F8688D"/>
    <w:rsid w:val="00F92B06"/>
    <w:rsid w:val="00FA7F0A"/>
    <w:rsid w:val="00FB0953"/>
    <w:rsid w:val="00FB0AA7"/>
    <w:rsid w:val="00FD34C6"/>
    <w:rsid w:val="00FD5D85"/>
    <w:rsid w:val="00FE6EDD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96A79-E4CF-4C78-B0C3-B42FB906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kypepnhmark1">
    <w:name w:val="skype_pnh_mark1"/>
    <w:rsid w:val="001C4A79"/>
    <w:rPr>
      <w:vanish/>
      <w:webHidden w:val="0"/>
      <w:specVanish/>
    </w:rPr>
  </w:style>
  <w:style w:type="character" w:customStyle="1" w:styleId="skypepnhprintcontainer1353610713">
    <w:name w:val="skype_pnh_print_container_1353610713"/>
    <w:rsid w:val="001C4A79"/>
  </w:style>
  <w:style w:type="character" w:styleId="Hipervnculo">
    <w:name w:val="Hyperlink"/>
    <w:basedOn w:val="Fuentedeprrafopredeter"/>
    <w:uiPriority w:val="99"/>
    <w:unhideWhenUsed/>
    <w:rsid w:val="00AF4F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B6182"/>
    <w:rPr>
      <w:b/>
      <w:bCs/>
      <w:i w:val="0"/>
      <w:iCs w:val="0"/>
    </w:rPr>
  </w:style>
  <w:style w:type="paragraph" w:customStyle="1" w:styleId="ecxmsonormal">
    <w:name w:val="ecxmsonormal"/>
    <w:basedOn w:val="Normal"/>
    <w:rsid w:val="0056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56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aldierna9@gmail.com" TargetMode="External"/><Relationship Id="rId4" Type="http://schemas.openxmlformats.org/officeDocument/2006/relationships/hyperlink" Target="mailto:asaldierna_alma@yaho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Saldierna Salas</dc:creator>
  <cp:keywords/>
  <dc:description/>
  <cp:lastModifiedBy>Alma Rosa Saldierna Salas</cp:lastModifiedBy>
  <cp:revision>4</cp:revision>
  <dcterms:created xsi:type="dcterms:W3CDTF">2014-05-08T21:20:00Z</dcterms:created>
  <dcterms:modified xsi:type="dcterms:W3CDTF">2014-05-09T12:05:00Z</dcterms:modified>
</cp:coreProperties>
</file>